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7" w:rsidRDefault="00930F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30FD7" w:rsidRDefault="00930FD7">
      <w:pPr>
        <w:pStyle w:val="ConsPlusNormal"/>
        <w:jc w:val="both"/>
        <w:outlineLvl w:val="0"/>
      </w:pPr>
    </w:p>
    <w:p w:rsidR="00930FD7" w:rsidRDefault="00930FD7">
      <w:pPr>
        <w:pStyle w:val="ConsPlusTitle"/>
        <w:jc w:val="center"/>
        <w:outlineLvl w:val="0"/>
      </w:pPr>
      <w:r>
        <w:t>АДМИНИСТРАЦИЯ ГОРОДА АЧИНСКА</w:t>
      </w:r>
    </w:p>
    <w:p w:rsidR="00930FD7" w:rsidRDefault="00930FD7">
      <w:pPr>
        <w:pStyle w:val="ConsPlusTitle"/>
        <w:jc w:val="center"/>
      </w:pPr>
      <w:r>
        <w:t>КРАСНОЯРСКОГО КРАЯ</w:t>
      </w:r>
    </w:p>
    <w:p w:rsidR="00930FD7" w:rsidRDefault="00930FD7">
      <w:pPr>
        <w:pStyle w:val="ConsPlusTitle"/>
        <w:jc w:val="center"/>
      </w:pPr>
    </w:p>
    <w:p w:rsidR="00930FD7" w:rsidRDefault="00930FD7">
      <w:pPr>
        <w:pStyle w:val="ConsPlusTitle"/>
        <w:jc w:val="center"/>
      </w:pPr>
      <w:r>
        <w:t>ПОСТАНОВЛЕНИЕ</w:t>
      </w:r>
    </w:p>
    <w:p w:rsidR="00930FD7" w:rsidRDefault="00930FD7">
      <w:pPr>
        <w:pStyle w:val="ConsPlusTitle"/>
        <w:jc w:val="center"/>
      </w:pPr>
      <w:r>
        <w:t>от 17 октября 2019 г. N 428-п</w:t>
      </w:r>
    </w:p>
    <w:p w:rsidR="00930FD7" w:rsidRDefault="00930FD7">
      <w:pPr>
        <w:pStyle w:val="ConsPlusTitle"/>
        <w:jc w:val="center"/>
      </w:pPr>
    </w:p>
    <w:p w:rsidR="00930FD7" w:rsidRDefault="00930FD7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930FD7" w:rsidRDefault="00930FD7">
      <w:pPr>
        <w:pStyle w:val="ConsPlusTitle"/>
        <w:jc w:val="center"/>
      </w:pPr>
      <w:r>
        <w:t>"СИСТЕМА СОЦИАЛЬНОЙ ЗАЩИТЫ НАСЕЛЕНИЯ ГОРОДА АЧИНСКА"</w:t>
      </w:r>
    </w:p>
    <w:p w:rsidR="00930FD7" w:rsidRDefault="00930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0F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5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6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9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0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12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13">
              <w:r>
                <w:rPr>
                  <w:color w:val="0000FF"/>
                </w:rPr>
                <w:t>N 005-п</w:t>
              </w:r>
            </w:hyperlink>
            <w:r>
              <w:rPr>
                <w:color w:val="392C69"/>
              </w:rPr>
              <w:t>,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14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21.10.2022 </w:t>
            </w:r>
            <w:hyperlink r:id="rId15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22.06.2023 </w:t>
            </w:r>
            <w:hyperlink r:id="rId16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 xml:space="preserve">В связи с принятием </w:t>
      </w:r>
      <w:hyperlink r:id="rId17">
        <w:r>
          <w:rPr>
            <w:color w:val="0000FF"/>
          </w:rPr>
          <w:t>Закона</w:t>
        </w:r>
      </w:hyperlink>
      <w:r>
        <w:t xml:space="preserve"> Красноярского края от 04.06.2019 N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реформированием системы управления "Социальная защита населения" и созданием с 01.01.2020 краевого государственного казенного учреждения "Управление социальной защиты населения", в соответствии со </w:t>
      </w:r>
      <w:hyperlink r:id="rId1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21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 города Ачинска", </w:t>
      </w:r>
      <w:hyperlink r:id="rId22">
        <w:r>
          <w:rPr>
            <w:color w:val="0000FF"/>
          </w:rPr>
          <w:t>статьями 36</w:t>
        </w:r>
      </w:hyperlink>
      <w:r>
        <w:t xml:space="preserve">, </w:t>
      </w:r>
      <w:hyperlink r:id="rId23">
        <w:r>
          <w:rPr>
            <w:color w:val="0000FF"/>
          </w:rPr>
          <w:t>40</w:t>
        </w:r>
      </w:hyperlink>
      <w:r>
        <w:t xml:space="preserve">, </w:t>
      </w:r>
      <w:hyperlink r:id="rId24">
        <w:r>
          <w:rPr>
            <w:color w:val="0000FF"/>
          </w:rPr>
          <w:t>55</w:t>
        </w:r>
      </w:hyperlink>
      <w:r>
        <w:t xml:space="preserve">, </w:t>
      </w:r>
      <w:hyperlink r:id="rId25">
        <w:r>
          <w:rPr>
            <w:color w:val="0000FF"/>
          </w:rPr>
          <w:t>57</w:t>
        </w:r>
      </w:hyperlink>
      <w:r>
        <w:t xml:space="preserve"> Устава города Ачинска, постановляю: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36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согласно приложению.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города Ачинска Т.А. Быкову.</w:t>
      </w:r>
    </w:p>
    <w:p w:rsidR="00930FD7" w:rsidRDefault="00930FD7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11.04.2022 N 103-п)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г. Ачинска https://www.adm-achinsk.ru.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но не ранее 01.01.2020.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</w:pPr>
      <w:r>
        <w:t>Глава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И.У.АХМЕТОВ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0"/>
      </w:pPr>
      <w:r>
        <w:t>Приложение</w:t>
      </w:r>
    </w:p>
    <w:p w:rsidR="00930FD7" w:rsidRDefault="00930FD7">
      <w:pPr>
        <w:pStyle w:val="ConsPlusNormal"/>
        <w:jc w:val="right"/>
      </w:pPr>
      <w:r>
        <w:t>к Постановлению</w:t>
      </w:r>
    </w:p>
    <w:p w:rsidR="00930FD7" w:rsidRDefault="00930FD7">
      <w:pPr>
        <w:pStyle w:val="ConsPlusNormal"/>
        <w:jc w:val="right"/>
      </w:pPr>
      <w:r>
        <w:t>администрации города Ачинска</w:t>
      </w:r>
    </w:p>
    <w:p w:rsidR="00930FD7" w:rsidRDefault="00930FD7">
      <w:pPr>
        <w:pStyle w:val="ConsPlusNormal"/>
        <w:jc w:val="right"/>
      </w:pPr>
      <w:r>
        <w:t>от 17 октября 2019 г. N 428-п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930FD7" w:rsidRDefault="00930FD7">
      <w:pPr>
        <w:pStyle w:val="ConsPlusTitle"/>
        <w:jc w:val="center"/>
      </w:pPr>
      <w:r>
        <w:t>ГОРОДА АЧИНСКА "СИСТЕМА СОЦИАЛЬНОЙ ЗАЩИТЫ НАСЕЛЕНИЯ</w:t>
      </w:r>
    </w:p>
    <w:p w:rsidR="00930FD7" w:rsidRDefault="00930FD7">
      <w:pPr>
        <w:pStyle w:val="ConsPlusTitle"/>
        <w:jc w:val="center"/>
      </w:pPr>
      <w:r>
        <w:t>ГОРОДА АЧИНСКА"</w:t>
      </w:r>
    </w:p>
    <w:p w:rsidR="00930FD7" w:rsidRDefault="00930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30F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27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 xml:space="preserve">, от 22.06.2023 </w:t>
            </w:r>
            <w:hyperlink r:id="rId28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1. ПАСПОРТ</w:t>
      </w:r>
    </w:p>
    <w:p w:rsidR="00930FD7" w:rsidRDefault="00930FD7">
      <w:pPr>
        <w:pStyle w:val="ConsPlusTitle"/>
        <w:jc w:val="center"/>
      </w:pPr>
      <w:r>
        <w:t>МУНИЦИПАЛЬНОЙ ПРОГРАММЫ</w:t>
      </w:r>
    </w:p>
    <w:p w:rsidR="00930FD7" w:rsidRDefault="00930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lastRenderedPageBreak/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hyperlink r:id="rId29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930FD7" w:rsidRDefault="00930FD7">
            <w:pPr>
              <w:pStyle w:val="ConsPlusNormal"/>
            </w:pP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930FD7" w:rsidRDefault="00930FD7">
            <w:pPr>
              <w:pStyle w:val="ConsPlusNormal"/>
            </w:pP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администрация города Ачинска (управление делами) (далее - администрация)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"</w:t>
            </w:r>
            <w:hyperlink w:anchor="P596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граждан"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Обеспечение социальной поддержки отдельных категорий граждан города Ачинска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930FD7" w:rsidRDefault="00930FD7">
            <w:pPr>
              <w:pStyle w:val="ConsPlusNormal"/>
            </w:pPr>
            <w:r>
              <w:t>2. Реализация социальных гарантий, предусмотренных законодательством о муниципальной службе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2020 - 2030 годы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Численность лиц, замещавших должности муниципальной службы в городе Ачинске.</w:t>
            </w:r>
          </w:p>
          <w:p w:rsidR="00930FD7" w:rsidRDefault="00930FD7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программы.</w:t>
            </w:r>
          </w:p>
          <w:p w:rsidR="00930FD7" w:rsidRDefault="00930FD7">
            <w:pPr>
              <w:pStyle w:val="ConsPlusNormal"/>
            </w:pPr>
            <w:hyperlink w:anchor="P178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к паспорту муниципальной программы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Общий объем финансирования составляет - 62948,7 тыс. руб., в том числе по годам:</w:t>
            </w:r>
          </w:p>
          <w:p w:rsidR="00930FD7" w:rsidRDefault="00930FD7">
            <w:pPr>
              <w:pStyle w:val="ConsPlusNormal"/>
            </w:pPr>
            <w:r>
              <w:t>2020 год - 15094,8 тыс. руб.;</w:t>
            </w:r>
          </w:p>
          <w:p w:rsidR="00930FD7" w:rsidRDefault="00930FD7">
            <w:pPr>
              <w:pStyle w:val="ConsPlusNormal"/>
            </w:pPr>
            <w:r>
              <w:t>2021 год - 15544,4 тыс. руб.;</w:t>
            </w:r>
          </w:p>
          <w:p w:rsidR="00930FD7" w:rsidRDefault="00930FD7">
            <w:pPr>
              <w:pStyle w:val="ConsPlusNormal"/>
            </w:pPr>
            <w:r>
              <w:t>2022 год - 16762,6 тыс. руб.;</w:t>
            </w:r>
          </w:p>
          <w:p w:rsidR="00930FD7" w:rsidRDefault="00930FD7">
            <w:pPr>
              <w:pStyle w:val="ConsPlusNormal"/>
            </w:pPr>
            <w:r>
              <w:t>2023 год - 5182,3 тыс. руб.;</w:t>
            </w:r>
          </w:p>
          <w:p w:rsidR="00930FD7" w:rsidRDefault="00930FD7">
            <w:pPr>
              <w:pStyle w:val="ConsPlusNormal"/>
            </w:pPr>
            <w:r>
              <w:t>2024 год - 5182,3 тыс. руб.;</w:t>
            </w:r>
          </w:p>
          <w:p w:rsidR="00930FD7" w:rsidRDefault="00930FD7">
            <w:pPr>
              <w:pStyle w:val="ConsPlusNormal"/>
            </w:pPr>
            <w:r>
              <w:t>2025 год - 5182,3 тыс. руб.</w:t>
            </w:r>
          </w:p>
          <w:p w:rsidR="00930FD7" w:rsidRDefault="00930FD7">
            <w:pPr>
              <w:pStyle w:val="ConsPlusNormal"/>
            </w:pPr>
            <w:r>
              <w:t>из них:</w:t>
            </w:r>
          </w:p>
          <w:p w:rsidR="00930FD7" w:rsidRDefault="00930FD7">
            <w:pPr>
              <w:pStyle w:val="ConsPlusNormal"/>
            </w:pPr>
            <w:r>
              <w:t>средства бюджета города - 62948,7 тыс. руб., в том числе по годам:</w:t>
            </w:r>
          </w:p>
          <w:p w:rsidR="00930FD7" w:rsidRDefault="00930FD7">
            <w:pPr>
              <w:pStyle w:val="ConsPlusNormal"/>
            </w:pPr>
            <w:r>
              <w:t>2020 год - 15094,8 тыс. руб.;</w:t>
            </w:r>
          </w:p>
          <w:p w:rsidR="00930FD7" w:rsidRDefault="00930FD7">
            <w:pPr>
              <w:pStyle w:val="ConsPlusNormal"/>
            </w:pPr>
            <w:r>
              <w:t>2021 год - 15544,4 тыс. руб.;</w:t>
            </w:r>
          </w:p>
          <w:p w:rsidR="00930FD7" w:rsidRDefault="00930FD7">
            <w:pPr>
              <w:pStyle w:val="ConsPlusNormal"/>
            </w:pPr>
            <w:r>
              <w:t>2022 год - 16762,6 тыс. руб.;</w:t>
            </w:r>
          </w:p>
          <w:p w:rsidR="00930FD7" w:rsidRDefault="00930FD7">
            <w:pPr>
              <w:pStyle w:val="ConsPlusNormal"/>
            </w:pPr>
            <w:r>
              <w:t>2023 год - 5182,3 тыс. руб.;</w:t>
            </w:r>
          </w:p>
          <w:p w:rsidR="00930FD7" w:rsidRDefault="00930FD7">
            <w:pPr>
              <w:pStyle w:val="ConsPlusNormal"/>
            </w:pPr>
            <w:r>
              <w:t>2024 год - 5182,3 тыс. руб.;</w:t>
            </w:r>
          </w:p>
          <w:p w:rsidR="00930FD7" w:rsidRDefault="00930FD7">
            <w:pPr>
              <w:pStyle w:val="ConsPlusNormal"/>
            </w:pPr>
            <w:r>
              <w:t>2025 год - 5182,3 тыс. руб.</w:t>
            </w: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2. ХАРАКТЕРИСТИКА ТЕКУЩЕГО СОСТОЯНИЯ В СФЕРЕ "СОЦИАЛЬНАЯ</w:t>
      </w:r>
    </w:p>
    <w:p w:rsidR="00930FD7" w:rsidRDefault="00930FD7">
      <w:pPr>
        <w:pStyle w:val="ConsPlusTitle"/>
        <w:jc w:val="center"/>
      </w:pPr>
      <w:r>
        <w:t>ЗАЩИТА НАСЕЛЕНИЯ" С УКАЗАНИЕМ ОСНОВНЫХ ПОКАЗАТЕЛЕЙ</w:t>
      </w:r>
    </w:p>
    <w:p w:rsidR="00930FD7" w:rsidRDefault="00930FD7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930FD7" w:rsidRDefault="00930FD7">
      <w:pPr>
        <w:pStyle w:val="ConsPlusTitle"/>
        <w:jc w:val="center"/>
      </w:pPr>
      <w:r>
        <w:t>СОЦИАЛЬНЫХ, ФИНАНСОВО-ЭКОНОМИЧЕСКИХ И ПРОЧИХ РИСКОВ</w:t>
      </w:r>
    </w:p>
    <w:p w:rsidR="00930FD7" w:rsidRDefault="00930FD7">
      <w:pPr>
        <w:pStyle w:val="ConsPlusTitle"/>
        <w:jc w:val="center"/>
      </w:pPr>
      <w:r>
        <w:t>РЕАЛИЗАЦИИ МУНИЦИПАЛЬНОЙ ПРОГРАММЫ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lastRenderedPageBreak/>
        <w:t xml:space="preserve">Социальная поддержка граждан на территории города Ачинска формируется в соответствии с положениями </w:t>
      </w:r>
      <w:hyperlink r:id="rId32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Федерации, в том числе устанавливаются государственные пенсии, пособия и иные гарантии социальной защиты.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Действующая система социальной поддержки граждан базируется на добровольности предоставления мер социальной поддержки (2020 - 2023 годы).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 xml:space="preserve">В целях реализации социальных гарантий, предусмотренных </w:t>
      </w:r>
      <w:hyperlink r:id="rId34">
        <w:r>
          <w:rPr>
            <w:color w:val="0000FF"/>
          </w:rPr>
          <w:t>Законом</w:t>
        </w:r>
      </w:hyperlink>
      <w:r>
        <w:t xml:space="preserve"> Красноярского края от 24.04.2008 N 5-1565 (ред. от 07.07.2022) "Об особенностях правового регулирования муниципальной службы в Красноярском крае", </w:t>
      </w:r>
      <w:hyperlink r:id="rId35">
        <w:r>
          <w:rPr>
            <w:color w:val="0000FF"/>
          </w:rPr>
          <w:t>Постановлением</w:t>
        </w:r>
      </w:hyperlink>
      <w:r>
        <w:t xml:space="preserve"> Главы г. Ачинска от 15.07.2002 N 1658-п "Об утверждении Положения о порядке установления и выплаты ежемесячной доплаты к государственной трудовой пенсии лицам, замещавшим муниципальные должности муниципальной службы в г. Ачинске" предоставляются ежемесячные выплаты.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Предоставление меры социальной гарантии гражданам носит заявительный характер, предусматривающий обращение гражданина или его законного представителя в письменной или электронной форме в администрацию или многофункциональные центры предоставления государственных и муниципальных услуг.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 xml:space="preserve">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</w:t>
      </w:r>
      <w:hyperlink r:id="rId37">
        <w:r>
          <w:rPr>
            <w:color w:val="0000FF"/>
          </w:rPr>
          <w:t>ст. 21.1</w:t>
        </w:r>
      </w:hyperlink>
      <w:r>
        <w:t xml:space="preserve"> и </w:t>
      </w:r>
      <w:hyperlink r:id="rId38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деятельности, почетным гражданам с учетом особых заслуг перед городом.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При реализации муниципальной программы возможны: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средств бюджета города Ачинска;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социальные риски, связанные с изменением численного, возрастного состава муниципальных служащих города Ачинска;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информационные риски, связанные с недостаточным информированием муниципальных служащих города Ачинска о мероприятиях муниципальной программы и возможности получения дополнительных мер социальной поддержки.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930FD7" w:rsidRDefault="00930FD7">
      <w:pPr>
        <w:pStyle w:val="ConsPlusTitle"/>
        <w:jc w:val="center"/>
      </w:pPr>
      <w:r>
        <w:t>В СФЕРЕ "СОЦИАЛЬНАЯ ЗАЩИТА НАСЕЛЕНИЯ", ОПИСАНИЕ ОСНОВНЫХ</w:t>
      </w:r>
    </w:p>
    <w:p w:rsidR="00930FD7" w:rsidRDefault="00930FD7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930FD7" w:rsidRDefault="00930FD7">
      <w:pPr>
        <w:pStyle w:val="ConsPlusTitle"/>
        <w:jc w:val="center"/>
      </w:pPr>
      <w:r>
        <w:t>В СФЕРЕ "СОЦИАЛЬНАЯ ЗАЩИТА НАСЕЛЕНИЯ"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>Приоритетным направлением социальной политики города Ачинска и целью муниципальной программы города Ачинска является обеспечение социальной поддержки отдельных категорий граждан города Ачинска, а именно муниципальных служащих города Ачинска, почетных граждан города.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Задачи муниципальной программы: предоставление дополнительных мер социальной поддержки отдельным категориям граждан города Ачинска, реализация социальных гарантий, предусмотренных законодательством о муниципальной службе.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 своевременное и в полном объеме предоставление мер социальной поддержки отдельных категорий граждан, в рамках принятых публичных обязательств по социальной поддержке.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930FD7" w:rsidRDefault="00930FD7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930FD7" w:rsidRDefault="00930FD7">
      <w:pPr>
        <w:pStyle w:val="ConsPlusTitle"/>
        <w:jc w:val="center"/>
      </w:pPr>
      <w:r>
        <w:t>УРОВНЯ И КАЧЕСТВА ЖИЗНИ НАСЕЛЕНИЯ, СОЦИАЛЬНОЙ СФЕРЫ,</w:t>
      </w:r>
    </w:p>
    <w:p w:rsidR="00930FD7" w:rsidRDefault="00930FD7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930FD7" w:rsidRDefault="00930FD7">
      <w:pPr>
        <w:pStyle w:val="ConsPlusTitle"/>
        <w:jc w:val="center"/>
      </w:pPr>
      <w:r>
        <w:t>ИНТЕРЕСОВ И ПОТРЕБНОСТЕЙ В СФЕРЕ "СОЦИАЛЬНАЯ ЗАЩИТА</w:t>
      </w:r>
    </w:p>
    <w:p w:rsidR="00930FD7" w:rsidRDefault="00930FD7">
      <w:pPr>
        <w:pStyle w:val="ConsPlusTitle"/>
        <w:jc w:val="center"/>
      </w:pPr>
      <w:r>
        <w:t>НАСЕЛЕНИЯ" НА ТЕРРИТОРИИ ГОРОДА АЧИНСКА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выполнить публичные обязательства по социальным гарантиям граждан в соответствии с муниципальными правовыми актами;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lastRenderedPageBreak/>
        <w:t>создать условия для повышения качества жизни отдельных категорий граждан, степени их социальной защищенности (2020 - 2023 годы).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Показатели приведены в приложении к паспорту муниципальной программы.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930FD7" w:rsidRDefault="00930FD7">
      <w:pPr>
        <w:pStyle w:val="ConsPlusTitle"/>
        <w:jc w:val="center"/>
      </w:pPr>
      <w:r>
        <w:t>МЕРОПРИЯТИЯМ ПРОГРАММЫ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задач:</w:t>
      </w:r>
    </w:p>
    <w:p w:rsidR="00930FD7" w:rsidRDefault="00930FD7">
      <w:pPr>
        <w:pStyle w:val="ConsPlusNormal"/>
        <w:spacing w:before="180"/>
        <w:ind w:firstLine="540"/>
        <w:jc w:val="both"/>
      </w:pPr>
      <w:hyperlink w:anchor="P596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граждан" (далее - подпрограмма).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функций, направленной на обеспечение их социальной защищенности.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Основной целью подпрограммы является: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обеспечение социальной поддержки отдельных категорий граждан города Ачинска.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Во исполнение поставленной цели подпрограммы предусмотрены задачи: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реализация социальных гарантий, предусмотренных законодательством о муниципальной службе.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Реализация мероприятий подпрограммы будет способствовать: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 (2020 - 2023 годы).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Публичные обязательства по социальной поддержке муниципальных служащих выполняются в соответствии с федеральными, краевыми и муниципальными правовыми актами.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Сроки реализации подпрограммы 2020 - 2030 годы.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930FD7" w:rsidRDefault="00930FD7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930FD7" w:rsidRDefault="00930FD7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930FD7" w:rsidRDefault="00930FD7">
      <w:pPr>
        <w:pStyle w:val="ConsPlusTitle"/>
        <w:jc w:val="center"/>
      </w:pPr>
      <w:r>
        <w:t>ПОКАЗАТЕЛЕЙ НА ДОЛГОСРОЧНЫЙ ПЕРИОД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hyperlink w:anchor="P178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к паспорту муниципальной программы.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930FD7" w:rsidRDefault="00930FD7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930FD7" w:rsidRDefault="00930FD7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930FD7" w:rsidRDefault="00930FD7">
      <w:pPr>
        <w:pStyle w:val="ConsPlusTitle"/>
        <w:jc w:val="center"/>
      </w:pPr>
      <w:r>
        <w:t>БЮДЖЕТНОЙ СИСТЕМЫ РФ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hyperlink w:anchor="P296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 представлена в приложении N 1 к муниципальной программе.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1"/>
      </w:pPr>
      <w:r>
        <w:t>8. ИНФОРМАЦИЯ ОБ ИСТОЧНИКАХ ФИНАНСИРОВАНИЯ МУНИЦИПАЛЬНОЙ</w:t>
      </w:r>
    </w:p>
    <w:p w:rsidR="00930FD7" w:rsidRDefault="00930FD7">
      <w:pPr>
        <w:pStyle w:val="ConsPlusTitle"/>
        <w:jc w:val="center"/>
      </w:pPr>
      <w:r>
        <w:t>ПРОГРАММЫ ГОРОДА АЧИНСКА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hyperlink w:anchor="P404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1"/>
      </w:pPr>
      <w:r>
        <w:t>Приложение</w:t>
      </w:r>
    </w:p>
    <w:p w:rsidR="00930FD7" w:rsidRDefault="00930FD7">
      <w:pPr>
        <w:pStyle w:val="ConsPlusNormal"/>
        <w:jc w:val="right"/>
      </w:pPr>
      <w:r>
        <w:t>к паспорту</w:t>
      </w:r>
    </w:p>
    <w:p w:rsidR="00930FD7" w:rsidRDefault="00930FD7">
      <w:pPr>
        <w:pStyle w:val="ConsPlusNormal"/>
        <w:jc w:val="right"/>
      </w:pPr>
      <w:r>
        <w:t>муниципальной программы</w:t>
      </w:r>
    </w:p>
    <w:p w:rsidR="00930FD7" w:rsidRDefault="00930FD7">
      <w:pPr>
        <w:pStyle w:val="ConsPlusNormal"/>
        <w:jc w:val="right"/>
      </w:pPr>
      <w:r>
        <w:lastRenderedPageBreak/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1" w:name="P178"/>
      <w:bookmarkEnd w:id="1"/>
      <w:r>
        <w:t>ПЕРЕЧЕНЬ</w:t>
      </w:r>
    </w:p>
    <w:p w:rsidR="00930FD7" w:rsidRDefault="00930FD7">
      <w:pPr>
        <w:pStyle w:val="ConsPlusTitle"/>
        <w:jc w:val="center"/>
      </w:pPr>
      <w:r>
        <w:t>ЦЕЛЕВЫХ ПОКАЗАТЕЛЕЙ И ПОКАЗАТЕЛЕЙ РЕЗУЛЬТАТИВНОСТИ</w:t>
      </w:r>
    </w:p>
    <w:p w:rsidR="00930FD7" w:rsidRDefault="00930FD7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930FD7" w:rsidRDefault="00930FD7">
      <w:pPr>
        <w:pStyle w:val="ConsPlusTitle"/>
        <w:jc w:val="center"/>
      </w:pPr>
      <w:r>
        <w:t>ПО ГОДАМ ЕЕ РЕАЛИЗАЦИИ, ЗНАЧЕНИЙ ЦЕЛЕВЫХ ПОКАЗАТЕЛЕЙ</w:t>
      </w:r>
    </w:p>
    <w:p w:rsidR="00930FD7" w:rsidRDefault="00930FD7">
      <w:pPr>
        <w:pStyle w:val="ConsPlusTitle"/>
        <w:jc w:val="center"/>
      </w:pPr>
      <w:r>
        <w:t>НА ДОЛГОСРОЧНЫЙ ПЕРИОД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sectPr w:rsidR="00930FD7" w:rsidSect="00FB1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774"/>
        <w:gridCol w:w="1204"/>
        <w:gridCol w:w="1924"/>
        <w:gridCol w:w="724"/>
        <w:gridCol w:w="724"/>
        <w:gridCol w:w="724"/>
        <w:gridCol w:w="724"/>
        <w:gridCol w:w="724"/>
        <w:gridCol w:w="887"/>
        <w:gridCol w:w="887"/>
      </w:tblGrid>
      <w:tr w:rsidR="00930FD7">
        <w:tc>
          <w:tcPr>
            <w:tcW w:w="60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Год, предшествующий реализации муниципальной программы, 2019 год</w:t>
            </w:r>
          </w:p>
        </w:tc>
        <w:tc>
          <w:tcPr>
            <w:tcW w:w="5394" w:type="dxa"/>
            <w:gridSpan w:val="7"/>
          </w:tcPr>
          <w:p w:rsidR="00930FD7" w:rsidRDefault="00930FD7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2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9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74" w:type="dxa"/>
            <w:gridSpan w:val="2"/>
          </w:tcPr>
          <w:p w:rsidR="00930FD7" w:rsidRDefault="00930FD7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2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9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2030 год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930FD7" w:rsidRDefault="00930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11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  <w:r>
              <w:t>1</w:t>
            </w:r>
          </w:p>
        </w:tc>
        <w:tc>
          <w:tcPr>
            <w:tcW w:w="10296" w:type="dxa"/>
            <w:gridSpan w:val="10"/>
          </w:tcPr>
          <w:p w:rsidR="00930FD7" w:rsidRDefault="00930FD7">
            <w:pPr>
              <w:pStyle w:val="ConsPlusNormal"/>
            </w:pPr>
            <w:hyperlink w:anchor="P596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граждан"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  <w:r>
              <w:t>1.1</w:t>
            </w:r>
          </w:p>
        </w:tc>
        <w:tc>
          <w:tcPr>
            <w:tcW w:w="10296" w:type="dxa"/>
            <w:gridSpan w:val="10"/>
          </w:tcPr>
          <w:p w:rsidR="00930FD7" w:rsidRDefault="00930FD7">
            <w:pPr>
              <w:pStyle w:val="ConsPlusNormal"/>
            </w:pPr>
            <w:r>
              <w:t>Цель 1: обеспечение социальной поддержки отдельных категорий граждан города Ачинска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  <w:r>
              <w:t>1.1.1</w:t>
            </w:r>
          </w:p>
        </w:tc>
        <w:tc>
          <w:tcPr>
            <w:tcW w:w="10296" w:type="dxa"/>
            <w:gridSpan w:val="10"/>
          </w:tcPr>
          <w:p w:rsidR="00930FD7" w:rsidRDefault="00930FD7">
            <w:pPr>
              <w:pStyle w:val="ConsPlusNormal"/>
              <w:outlineLvl w:val="2"/>
            </w:pPr>
            <w:r>
              <w:t>Задача 1.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>Целевой показатель 1. Численность граждан, попавших в трудную жизненную ситуацию и обратившихся за адресной материальной помощью, срочной социальной помощью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>Целевой показатель 2. Численность граждан, обратившихся за компенсацией расходов на изготовление и ремонт зубных протезов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 xml:space="preserve">Целевой показатель 3. Количество </w:t>
            </w:r>
            <w:r>
              <w:lastRenderedPageBreak/>
              <w:t>компенсаций детям школьного возраста и студентам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>Целевой показатель 4. 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</w:pPr>
            <w:r>
              <w:t>не менее 99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  <w:r>
              <w:t>1.1.2</w:t>
            </w:r>
          </w:p>
        </w:tc>
        <w:tc>
          <w:tcPr>
            <w:tcW w:w="10296" w:type="dxa"/>
            <w:gridSpan w:val="10"/>
          </w:tcPr>
          <w:p w:rsidR="00930FD7" w:rsidRDefault="00930FD7">
            <w:pPr>
              <w:pStyle w:val="ConsPlusNormal"/>
              <w:outlineLvl w:val="2"/>
            </w:pPr>
            <w:r>
              <w:t>Задача 2. Реализация социальных гарантий, предусмотренных законодательством о муниципальной службе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>Целевой показатель 5. Численность лиц, замещавших должности муниципальной службы в городе Ачинске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  <w:r>
              <w:t>1.1.3</w:t>
            </w:r>
          </w:p>
        </w:tc>
        <w:tc>
          <w:tcPr>
            <w:tcW w:w="10296" w:type="dxa"/>
            <w:gridSpan w:val="10"/>
          </w:tcPr>
          <w:p w:rsidR="00930FD7" w:rsidRDefault="00930FD7">
            <w:pPr>
              <w:pStyle w:val="ConsPlusNormal"/>
              <w:outlineLvl w:val="2"/>
            </w:pPr>
            <w:r>
              <w:t>Задача 3.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</w:tcPr>
          <w:p w:rsidR="00930FD7" w:rsidRDefault="00930FD7">
            <w:pPr>
              <w:pStyle w:val="ConsPlusNormal"/>
            </w:pPr>
            <w:r>
              <w:t>Целевой показатель 6. Количество граждан, принявших участие в городских социально значимых мероприятиях</w:t>
            </w:r>
          </w:p>
        </w:tc>
        <w:tc>
          <w:tcPr>
            <w:tcW w:w="1204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930FD7" w:rsidRDefault="00930FD7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7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1"/>
      </w:pPr>
      <w:r>
        <w:t>Приложение N 1</w:t>
      </w:r>
    </w:p>
    <w:p w:rsidR="00930FD7" w:rsidRDefault="00930FD7">
      <w:pPr>
        <w:pStyle w:val="ConsPlusNormal"/>
        <w:jc w:val="right"/>
      </w:pPr>
      <w:r>
        <w:lastRenderedPageBreak/>
        <w:t>к муниципальной программе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2" w:name="P296"/>
      <w:bookmarkEnd w:id="2"/>
      <w:r>
        <w:t>ИНФОРМАЦИЯ</w:t>
      </w:r>
    </w:p>
    <w:p w:rsidR="00930FD7" w:rsidRDefault="00930FD7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930FD7" w:rsidRDefault="00930FD7">
      <w:pPr>
        <w:pStyle w:val="ConsPlusTitle"/>
        <w:jc w:val="center"/>
      </w:pPr>
      <w:r>
        <w:t>АЧИНСКА "СИСТЕМА СОЦИАЛЬНОЙ ЗАЩИТЫ НАСЕЛЕНИЯ ГОРОДА</w:t>
      </w:r>
    </w:p>
    <w:p w:rsidR="00930FD7" w:rsidRDefault="00930FD7">
      <w:pPr>
        <w:pStyle w:val="ConsPlusTitle"/>
        <w:jc w:val="center"/>
      </w:pPr>
      <w:r>
        <w:t>АЧИНСКА" ЗА СЧЕТ СРЕДСТВ БЮДЖЕТА ГОРОДА, В ТОМ ЧИСЛЕ</w:t>
      </w:r>
    </w:p>
    <w:p w:rsidR="00930FD7" w:rsidRDefault="00930FD7">
      <w:pPr>
        <w:pStyle w:val="ConsPlusTitle"/>
        <w:jc w:val="center"/>
      </w:pPr>
      <w:r>
        <w:t>СРЕДСТВ, ПОСТУПИВШИХ ИЗ БЮДЖЕТОВ ДРУГИХ УРОВНЕЙ</w:t>
      </w:r>
    </w:p>
    <w:p w:rsidR="00930FD7" w:rsidRDefault="00930FD7">
      <w:pPr>
        <w:pStyle w:val="ConsPlusTitle"/>
        <w:jc w:val="center"/>
      </w:pPr>
      <w:r>
        <w:t>БЮДЖЕТНОЙ СИСТЕМЫ РФ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</w:pPr>
      <w:r>
        <w:t>тыс. руб.</w:t>
      </w:r>
    </w:p>
    <w:p w:rsidR="00930FD7" w:rsidRDefault="00930FD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774"/>
        <w:gridCol w:w="1714"/>
        <w:gridCol w:w="694"/>
        <w:gridCol w:w="634"/>
        <w:gridCol w:w="589"/>
        <w:gridCol w:w="409"/>
        <w:gridCol w:w="784"/>
        <w:gridCol w:w="784"/>
        <w:gridCol w:w="784"/>
        <w:gridCol w:w="1159"/>
      </w:tblGrid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930FD7" w:rsidRDefault="00930FD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30FD7" w:rsidRDefault="00930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930FD7" w:rsidRDefault="00930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13</w:t>
            </w:r>
          </w:p>
        </w:tc>
      </w:tr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930FD7" w:rsidRDefault="00930FD7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63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589" w:type="dxa"/>
          </w:tcPr>
          <w:p w:rsidR="00930FD7" w:rsidRDefault="00930FD7">
            <w:pPr>
              <w:pStyle w:val="ConsPlusNormal"/>
            </w:pPr>
          </w:p>
        </w:tc>
        <w:tc>
          <w:tcPr>
            <w:tcW w:w="409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hyperlink w:anchor="P596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74" w:type="dxa"/>
            <w:vMerge w:val="restart"/>
          </w:tcPr>
          <w:p w:rsidR="00930FD7" w:rsidRDefault="00930FD7">
            <w:pPr>
              <w:pStyle w:val="ConsPlusNormal"/>
            </w:pPr>
            <w:r>
              <w:t>Повышение качества жизни отдельных категорий граждан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63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589" w:type="dxa"/>
          </w:tcPr>
          <w:p w:rsidR="00930FD7" w:rsidRDefault="00930FD7">
            <w:pPr>
              <w:pStyle w:val="ConsPlusNormal"/>
            </w:pPr>
          </w:p>
        </w:tc>
        <w:tc>
          <w:tcPr>
            <w:tcW w:w="409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7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930FD7" w:rsidRDefault="00930FD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1"/>
      </w:pPr>
      <w:r>
        <w:t>Приложение N 2</w:t>
      </w:r>
    </w:p>
    <w:p w:rsidR="00930FD7" w:rsidRDefault="00930FD7">
      <w:pPr>
        <w:pStyle w:val="ConsPlusNormal"/>
        <w:jc w:val="right"/>
      </w:pPr>
      <w:r>
        <w:t>к муниципальной программе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3" w:name="P404"/>
      <w:bookmarkEnd w:id="3"/>
      <w:r>
        <w:t>ИНФОРМАЦИЯ</w:t>
      </w:r>
    </w:p>
    <w:p w:rsidR="00930FD7" w:rsidRDefault="00930FD7">
      <w:pPr>
        <w:pStyle w:val="ConsPlusTitle"/>
        <w:jc w:val="center"/>
      </w:pPr>
      <w:r>
        <w:t>ОБ ИСТОЧНИКАХ ФИНАНСИРОВАНИЯ, ПОДПРОГРАММ, ОТДЕЛЬНЫХ</w:t>
      </w:r>
    </w:p>
    <w:p w:rsidR="00930FD7" w:rsidRDefault="00930FD7">
      <w:pPr>
        <w:pStyle w:val="ConsPlusTitle"/>
        <w:jc w:val="center"/>
      </w:pPr>
      <w:r>
        <w:t>МЕРОПРИЯТИЙ МУНИЦИПАЛЬНОЙ ПРОГРАММЫ ГОРОДА АЧИНСКА</w:t>
      </w:r>
    </w:p>
    <w:p w:rsidR="00930FD7" w:rsidRDefault="00930FD7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930FD7" w:rsidRDefault="00930FD7">
      <w:pPr>
        <w:pStyle w:val="ConsPlusTitle"/>
        <w:jc w:val="center"/>
      </w:pPr>
      <w:r>
        <w:t>ИЗ БЮДЖЕТОВ ДРУГИХ УРОВНЕЙ БЮДЖЕТНОЙ СИСТЕМЫ РФ)</w:t>
      </w:r>
    </w:p>
    <w:p w:rsidR="00930FD7" w:rsidRDefault="00930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930F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от 22.06.2023 N 194-п)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</w:pPr>
      <w:r>
        <w:t>тыс. руб.</w:t>
      </w:r>
    </w:p>
    <w:p w:rsidR="00930FD7" w:rsidRDefault="00930FD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1849"/>
        <w:gridCol w:w="2149"/>
        <w:gridCol w:w="784"/>
        <w:gridCol w:w="784"/>
        <w:gridCol w:w="784"/>
        <w:gridCol w:w="1159"/>
      </w:tblGrid>
      <w:tr w:rsidR="00930FD7">
        <w:tc>
          <w:tcPr>
            <w:tcW w:w="60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604" w:type="dxa"/>
          </w:tcPr>
          <w:p w:rsidR="00930FD7" w:rsidRDefault="00930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930FD7" w:rsidRDefault="00930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930FD7" w:rsidRDefault="00930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930FD7" w:rsidRDefault="00930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8</w:t>
            </w:r>
          </w:p>
        </w:tc>
      </w:tr>
      <w:tr w:rsidR="00930FD7">
        <w:tc>
          <w:tcPr>
            <w:tcW w:w="604" w:type="dxa"/>
            <w:vMerge w:val="restart"/>
          </w:tcPr>
          <w:p w:rsidR="00930FD7" w:rsidRDefault="00930FD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 w:val="restart"/>
          </w:tcPr>
          <w:p w:rsidR="00930FD7" w:rsidRDefault="00930FD7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hyperlink w:anchor="P596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</w:pPr>
            <w:r>
              <w:t>Повышение качества жизни отдельных категорий граждан</w:t>
            </w: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 w:val="restart"/>
          </w:tcPr>
          <w:p w:rsidR="00930FD7" w:rsidRDefault="00930FD7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r>
              <w:t>Мероприятие 1.1</w:t>
            </w:r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4837,5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15202,1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4837,5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15202,1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930FD7" w:rsidRDefault="00930FD7">
            <w:pPr>
              <w:pStyle w:val="ConsPlusNormal"/>
            </w:pPr>
            <w:r>
              <w:t>Мероприятие 1.2</w:t>
            </w:r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</w:pPr>
            <w:r>
              <w:t>Единовременная выплата Почетным гражданам города Ачинска к юбилею города</w:t>
            </w: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784" w:type="dxa"/>
          </w:tcPr>
          <w:p w:rsidR="00930FD7" w:rsidRDefault="00930FD7">
            <w:pPr>
              <w:pStyle w:val="ConsPlusNormal"/>
            </w:pPr>
          </w:p>
        </w:tc>
        <w:tc>
          <w:tcPr>
            <w:tcW w:w="1159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</w:tr>
      <w:tr w:rsidR="00930FD7">
        <w:tc>
          <w:tcPr>
            <w:tcW w:w="6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0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149" w:type="dxa"/>
          </w:tcPr>
          <w:p w:rsidR="00930FD7" w:rsidRDefault="00930FD7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</w:tr>
    </w:tbl>
    <w:p w:rsidR="00930FD7" w:rsidRDefault="00930FD7">
      <w:pPr>
        <w:pStyle w:val="ConsPlusNormal"/>
        <w:sectPr w:rsidR="00930F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1"/>
      </w:pPr>
      <w:r>
        <w:t>Приложение N 3</w:t>
      </w:r>
    </w:p>
    <w:p w:rsidR="00930FD7" w:rsidRDefault="00930FD7">
      <w:pPr>
        <w:pStyle w:val="ConsPlusNormal"/>
        <w:jc w:val="right"/>
      </w:pPr>
      <w:r>
        <w:t>к муниципальной программе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4" w:name="P596"/>
      <w:bookmarkEnd w:id="4"/>
      <w:r>
        <w:t>ПОДПРОГРАММА 1</w:t>
      </w:r>
    </w:p>
    <w:p w:rsidR="00930FD7" w:rsidRDefault="00930FD7">
      <w:pPr>
        <w:pStyle w:val="ConsPlusTitle"/>
        <w:jc w:val="center"/>
      </w:pPr>
      <w:r>
        <w:t>"ПОВЫШЕНИЕ КАЧЕСТВА ЖИЗНИ ОТДЕЛЬНЫХ КАТЕГОРИЙ ГРАЖДАН"</w:t>
      </w:r>
    </w:p>
    <w:p w:rsidR="00930FD7" w:rsidRDefault="00930FD7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930FD7" w:rsidRDefault="00930FD7">
      <w:pPr>
        <w:pStyle w:val="ConsPlusTitle"/>
        <w:jc w:val="center"/>
      </w:pPr>
      <w:r>
        <w:t>СОЦИАЛЬНОЙ ЗАЩИТЫ НАСЕЛЕНИЯ ГОРОДА АЧИНСКА"</w:t>
      </w:r>
    </w:p>
    <w:p w:rsidR="00930FD7" w:rsidRDefault="00930FD7">
      <w:pPr>
        <w:pStyle w:val="ConsPlusTitle"/>
        <w:jc w:val="center"/>
      </w:pPr>
      <w:r>
        <w:t>(ДАЛЕЕ - ПОДПРОГРАММА)</w:t>
      </w:r>
    </w:p>
    <w:p w:rsidR="00930FD7" w:rsidRDefault="00930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30F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от 22.06.2023 N 194-п)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2"/>
      </w:pPr>
      <w:r>
        <w:t>1. ПАСПОРТ ПОДПРОГРАММЫ</w:t>
      </w:r>
    </w:p>
    <w:p w:rsidR="00930FD7" w:rsidRDefault="00930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"Повышение качества жизни отдельных категорий граждан" (далее - подпрограмма)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Цель:</w:t>
            </w:r>
          </w:p>
          <w:p w:rsidR="00930FD7" w:rsidRDefault="00930FD7">
            <w:pPr>
              <w:pStyle w:val="ConsPlusNormal"/>
            </w:pPr>
            <w:r>
              <w:t>обеспечение социальной поддержки отдельных категорий граждан города Ачинска.</w:t>
            </w:r>
          </w:p>
          <w:p w:rsidR="00930FD7" w:rsidRDefault="00930FD7">
            <w:pPr>
              <w:pStyle w:val="ConsPlusNormal"/>
            </w:pPr>
            <w:r>
              <w:t>Задачи:</w:t>
            </w:r>
          </w:p>
          <w:p w:rsidR="00930FD7" w:rsidRDefault="00930FD7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 города Ачинска;</w:t>
            </w:r>
          </w:p>
          <w:p w:rsidR="00930FD7" w:rsidRDefault="00930FD7">
            <w:pPr>
              <w:pStyle w:val="ConsPlusNormal"/>
            </w:pPr>
            <w:r>
              <w:t>реализация социальных гарантий, предусмотренных законодательством о муниципальной службе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930FD7" w:rsidRDefault="00930FD7">
            <w:pPr>
              <w:pStyle w:val="ConsPlusNormal"/>
            </w:pPr>
            <w:r>
              <w:t>численность лиц, замещавших должности муниципальной службы в городе Ачинске.</w:t>
            </w:r>
          </w:p>
          <w:p w:rsidR="00930FD7" w:rsidRDefault="00930FD7">
            <w:pPr>
              <w:pStyle w:val="ConsPlusNormal"/>
            </w:pPr>
            <w:hyperlink w:anchor="P69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приложение N 1 к подпрограмме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2020 - 2030 годы</w:t>
            </w:r>
          </w:p>
        </w:tc>
      </w:tr>
      <w:tr w:rsidR="00930FD7">
        <w:tc>
          <w:tcPr>
            <w:tcW w:w="2267" w:type="dxa"/>
          </w:tcPr>
          <w:p w:rsidR="00930FD7" w:rsidRDefault="00930FD7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в разбивке по источникам финансирования по годам ее реализации</w:t>
            </w:r>
          </w:p>
        </w:tc>
        <w:tc>
          <w:tcPr>
            <w:tcW w:w="6803" w:type="dxa"/>
          </w:tcPr>
          <w:p w:rsidR="00930FD7" w:rsidRDefault="00930FD7">
            <w:pPr>
              <w:pStyle w:val="ConsPlusNormal"/>
            </w:pPr>
            <w:r>
              <w:t>Общий объем финансирования составляет - 62948,7 тыс. руб., в том числе по годам:</w:t>
            </w:r>
          </w:p>
          <w:p w:rsidR="00930FD7" w:rsidRDefault="00930FD7">
            <w:pPr>
              <w:pStyle w:val="ConsPlusNormal"/>
            </w:pPr>
            <w:r>
              <w:t>2020 год - 15094,8 тыс. руб.;</w:t>
            </w:r>
          </w:p>
          <w:p w:rsidR="00930FD7" w:rsidRDefault="00930FD7">
            <w:pPr>
              <w:pStyle w:val="ConsPlusNormal"/>
            </w:pPr>
            <w:r>
              <w:t>2021 год - 15544,4 тыс. руб.;</w:t>
            </w:r>
          </w:p>
          <w:p w:rsidR="00930FD7" w:rsidRDefault="00930FD7">
            <w:pPr>
              <w:pStyle w:val="ConsPlusNormal"/>
            </w:pPr>
            <w:r>
              <w:t>2022 год - 16762,6 тыс. руб.;</w:t>
            </w:r>
          </w:p>
          <w:p w:rsidR="00930FD7" w:rsidRDefault="00930FD7">
            <w:pPr>
              <w:pStyle w:val="ConsPlusNormal"/>
            </w:pPr>
            <w:r>
              <w:t>2023 год - 5182,3 тыс. руб.;</w:t>
            </w:r>
          </w:p>
          <w:p w:rsidR="00930FD7" w:rsidRDefault="00930FD7">
            <w:pPr>
              <w:pStyle w:val="ConsPlusNormal"/>
            </w:pPr>
            <w:r>
              <w:t>2024 год - 5182,3 тыс. руб.;</w:t>
            </w:r>
          </w:p>
          <w:p w:rsidR="00930FD7" w:rsidRDefault="00930FD7">
            <w:pPr>
              <w:pStyle w:val="ConsPlusNormal"/>
            </w:pPr>
            <w:r>
              <w:t>2025 год - 5182,3 тыс. руб.</w:t>
            </w:r>
          </w:p>
          <w:p w:rsidR="00930FD7" w:rsidRDefault="00930FD7">
            <w:pPr>
              <w:pStyle w:val="ConsPlusNormal"/>
            </w:pPr>
            <w:r>
              <w:t>из них:</w:t>
            </w:r>
          </w:p>
          <w:p w:rsidR="00930FD7" w:rsidRDefault="00930FD7">
            <w:pPr>
              <w:pStyle w:val="ConsPlusNormal"/>
            </w:pPr>
            <w:r>
              <w:t>средства бюджета города - 62948,7 тыс. руб., в том числе по годам:</w:t>
            </w:r>
          </w:p>
          <w:p w:rsidR="00930FD7" w:rsidRDefault="00930FD7">
            <w:pPr>
              <w:pStyle w:val="ConsPlusNormal"/>
            </w:pPr>
            <w:r>
              <w:t>2020 год - 15094,8 тыс. руб.;</w:t>
            </w:r>
          </w:p>
          <w:p w:rsidR="00930FD7" w:rsidRDefault="00930FD7">
            <w:pPr>
              <w:pStyle w:val="ConsPlusNormal"/>
            </w:pPr>
            <w:r>
              <w:t>2021 год - 15544,4 тыс. руб.;</w:t>
            </w:r>
          </w:p>
          <w:p w:rsidR="00930FD7" w:rsidRDefault="00930FD7">
            <w:pPr>
              <w:pStyle w:val="ConsPlusNormal"/>
            </w:pPr>
            <w:r>
              <w:t>2022 год - 16762,6 тыс. руб.;</w:t>
            </w:r>
          </w:p>
          <w:p w:rsidR="00930FD7" w:rsidRDefault="00930FD7">
            <w:pPr>
              <w:pStyle w:val="ConsPlusNormal"/>
            </w:pPr>
            <w:r>
              <w:t>2023 год - 5182,3 тыс. руб.;</w:t>
            </w:r>
          </w:p>
          <w:p w:rsidR="00930FD7" w:rsidRDefault="00930FD7">
            <w:pPr>
              <w:pStyle w:val="ConsPlusNormal"/>
            </w:pPr>
            <w:r>
              <w:t>2024 год - 5182,3 тыс. руб.;</w:t>
            </w:r>
          </w:p>
          <w:p w:rsidR="00930FD7" w:rsidRDefault="00930FD7">
            <w:pPr>
              <w:pStyle w:val="ConsPlusNormal"/>
            </w:pPr>
            <w:r>
              <w:t>2025 год - 5182,3 тыс. руб.</w:t>
            </w: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2"/>
      </w:pPr>
      <w:r>
        <w:t>2. МЕРОПРИЯТИЯ ПОДПРОГРАММЫ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784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>Финансирование подпрограммы осуществляется за счет средств бюджета города в соответствии со сводной бюджетной росписью.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предусмотренных на реализацию мероприятий подпрограммы, осуществляется администрацией.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Администрация осуществляет предоставление социальных гарантий гражданам и мер социальной поддержки отдельным категориям граждан в соответствии с настоящей подпрограммой в объемах, установленных нормативно-правовыми актами органов местного самоуправления (2020 - 2023 годы).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 xml:space="preserve">Мероприятие 1.1 - выплата пенсии за выслугу лет лицам, замещавшим должности муниципальной службы в городе Ачинске, осуществляется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Красноярского края от 24.04.2008 N 5-1565 "Об особенностях правового регулирования муниципальной службы в Красноярском крае", </w:t>
      </w:r>
      <w:hyperlink r:id="rId47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516-п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Мероприятие 1.2 - единовременная выплата Почетным гражданам города Ачинска осуществляется в целях поощрения за значительный вклад в развитие города в связи с празднованием 340-летия города Ачинска.</w:t>
      </w:r>
    </w:p>
    <w:p w:rsidR="00930FD7" w:rsidRDefault="00930FD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22.06.2023 N 194-п)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Источниками финансирования мероприятий являются средства бюджета города Ачинска.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Главным распорядителем бюджетных средств мероприятий подпрограммы является администрация.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Получателями услуг являются граждане, проживающие на территории города Ачинска.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город Ачинск.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на постоянной основе в период с 01.01.2023 по 31.12.2030. В силу решаемых в рамках подпрограммы задач этапы реализации подпрограммы не выделяются.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930FD7" w:rsidRDefault="00930FD7">
      <w:pPr>
        <w:pStyle w:val="ConsPlusTitle"/>
        <w:jc w:val="center"/>
      </w:pPr>
      <w:r>
        <w:t>ЗА ИСПОЛНЕНИЕМ ПОДПРОГРАММЫ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ind w:firstLine="540"/>
        <w:jc w:val="both"/>
      </w:pPr>
      <w:r>
        <w:t>Организацию управления подпрограммой осуществляет администрация города.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Администрация города осуществляет: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отбор исполнителей мероприятий подпрограммы;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lastRenderedPageBreak/>
        <w:t>подготовку отчетов о реализации подпрограммы.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Для обеспечения мониторинга и анализа хода реализации подпрограммы управление делами администрации города организует ведение и представление отчетности одновременно в финансовое управление администрации города и управление экономического развития и планирования администрации города. Отчет за 1, 2, 3 кварталы представляется в срок не позднее 15-го числа месяца, следующего за отчетным кварталом.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Годовой отчет о ходе реализации программы формируется исполнителем и направляется на согласование на бумажных носителях и в электронном виде в управление экономического развития и планирования администрации города до 1 марта года, следующего за отчетным.</w:t>
      </w:r>
    </w:p>
    <w:p w:rsidR="00930FD7" w:rsidRDefault="00930FD7">
      <w:pPr>
        <w:pStyle w:val="ConsPlusNormal"/>
        <w:spacing w:before="180"/>
        <w:ind w:firstLine="540"/>
        <w:jc w:val="both"/>
      </w:pPr>
      <w:r>
        <w:t>В срок до 1 мая года, следующего за отчетным годом, годовой отчет об исполнении муниципальной программы подлежит размещению на официальном сайте органов местного самоуправления www.adm-achinsk.ru в сети Интернет.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2"/>
      </w:pPr>
      <w:r>
        <w:t>Приложение N 1</w:t>
      </w:r>
    </w:p>
    <w:p w:rsidR="00930FD7" w:rsidRDefault="00930FD7">
      <w:pPr>
        <w:pStyle w:val="ConsPlusNormal"/>
        <w:jc w:val="right"/>
      </w:pPr>
      <w:r>
        <w:t>к подпрограмме 1</w:t>
      </w:r>
    </w:p>
    <w:p w:rsidR="00930FD7" w:rsidRDefault="00930FD7">
      <w:pPr>
        <w:pStyle w:val="ConsPlusNormal"/>
        <w:jc w:val="right"/>
      </w:pPr>
      <w:r>
        <w:t>"Повышение качества</w:t>
      </w:r>
    </w:p>
    <w:p w:rsidR="00930FD7" w:rsidRDefault="00930FD7">
      <w:pPr>
        <w:pStyle w:val="ConsPlusNormal"/>
        <w:jc w:val="right"/>
      </w:pPr>
      <w:r>
        <w:t>жизни отдельных</w:t>
      </w:r>
    </w:p>
    <w:p w:rsidR="00930FD7" w:rsidRDefault="00930FD7">
      <w:pPr>
        <w:pStyle w:val="ConsPlusNormal"/>
        <w:jc w:val="right"/>
      </w:pPr>
      <w:r>
        <w:t>категорий граждан",</w:t>
      </w:r>
    </w:p>
    <w:p w:rsidR="00930FD7" w:rsidRDefault="00930FD7">
      <w:pPr>
        <w:pStyle w:val="ConsPlusNormal"/>
        <w:jc w:val="right"/>
      </w:pPr>
      <w:r>
        <w:t>реализуемой в рамках</w:t>
      </w:r>
    </w:p>
    <w:p w:rsidR="00930FD7" w:rsidRDefault="00930FD7">
      <w:pPr>
        <w:pStyle w:val="ConsPlusNormal"/>
        <w:jc w:val="right"/>
      </w:pPr>
      <w:r>
        <w:t>муниципальной программы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5" w:name="P691"/>
      <w:bookmarkEnd w:id="5"/>
      <w:r>
        <w:t>ПЕРЕЧЕНЬ</w:t>
      </w:r>
    </w:p>
    <w:p w:rsidR="00930FD7" w:rsidRDefault="00930FD7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930FD7" w:rsidRDefault="00930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07"/>
        <w:gridCol w:w="1247"/>
        <w:gridCol w:w="1757"/>
        <w:gridCol w:w="722"/>
        <w:gridCol w:w="722"/>
        <w:gridCol w:w="722"/>
        <w:gridCol w:w="723"/>
      </w:tblGrid>
      <w:tr w:rsidR="00930FD7">
        <w:tc>
          <w:tcPr>
            <w:tcW w:w="566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7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89" w:type="dxa"/>
            <w:gridSpan w:val="4"/>
          </w:tcPr>
          <w:p w:rsidR="00930FD7" w:rsidRDefault="00930FD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930FD7">
        <w:tc>
          <w:tcPr>
            <w:tcW w:w="566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2607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247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57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2025 год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8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1</w:t>
            </w:r>
          </w:p>
        </w:tc>
        <w:tc>
          <w:tcPr>
            <w:tcW w:w="8500" w:type="dxa"/>
            <w:gridSpan w:val="7"/>
          </w:tcPr>
          <w:p w:rsidR="00930FD7" w:rsidRDefault="00930FD7">
            <w:pPr>
              <w:pStyle w:val="ConsPlusNormal"/>
            </w:pPr>
            <w:r>
              <w:t>Цель: обеспечение социальной поддержки отдельных категорий граждан города Ачинска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2</w:t>
            </w:r>
          </w:p>
        </w:tc>
        <w:tc>
          <w:tcPr>
            <w:tcW w:w="8500" w:type="dxa"/>
            <w:gridSpan w:val="7"/>
          </w:tcPr>
          <w:p w:rsidR="00930FD7" w:rsidRDefault="00930FD7">
            <w:pPr>
              <w:pStyle w:val="ConsPlusNormal"/>
              <w:outlineLvl w:val="3"/>
            </w:pPr>
            <w:r>
              <w:t>Задача 1.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3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>Показатель результативности 1. Численность граждан, попавших в трудную жизненную ситуацию и обратившихся за адресной материальной помощью, срочной социальной помощью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4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>Показатель результативности 2. Численность граждан, обратившихся за компенсацией расходов на изготовление и ремонт зубных протезов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5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>Показатель результативности 3. Количество компенсаций детям школьного возраста и студентам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t>шт.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6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 xml:space="preserve">Показатель результативности 4. Уровень исполнения средств </w:t>
            </w:r>
            <w:r>
              <w:lastRenderedPageBreak/>
              <w:t>бюджета города, выделенных на реализацию муниципальной программы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</w:pPr>
            <w:r>
              <w:t xml:space="preserve">не менее </w:t>
            </w:r>
            <w:r>
              <w:lastRenderedPageBreak/>
              <w:t>99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99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99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</w:pPr>
            <w:r>
              <w:lastRenderedPageBreak/>
              <w:t xml:space="preserve">не менее </w:t>
            </w:r>
            <w:r>
              <w:lastRenderedPageBreak/>
              <w:t>99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8500" w:type="dxa"/>
            <w:gridSpan w:val="7"/>
          </w:tcPr>
          <w:p w:rsidR="00930FD7" w:rsidRDefault="00930FD7">
            <w:pPr>
              <w:pStyle w:val="ConsPlusNormal"/>
              <w:outlineLvl w:val="3"/>
            </w:pPr>
            <w:r>
              <w:t>Задача 2. Реализация социальных гарантий, предусмотренных законодательством о муниципальной службе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8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>Показатель Результативности 5. Численность лиц, замещавших должности муниципальной службы в городе Ачинске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67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9</w:t>
            </w:r>
          </w:p>
        </w:tc>
        <w:tc>
          <w:tcPr>
            <w:tcW w:w="8500" w:type="dxa"/>
            <w:gridSpan w:val="7"/>
          </w:tcPr>
          <w:p w:rsidR="00930FD7" w:rsidRDefault="00930FD7">
            <w:pPr>
              <w:pStyle w:val="ConsPlusNormal"/>
              <w:outlineLvl w:val="3"/>
            </w:pPr>
            <w:r>
              <w:t>Задача 3.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930FD7">
        <w:tc>
          <w:tcPr>
            <w:tcW w:w="566" w:type="dxa"/>
          </w:tcPr>
          <w:p w:rsidR="00930FD7" w:rsidRDefault="00930FD7">
            <w:pPr>
              <w:pStyle w:val="ConsPlusNormal"/>
            </w:pPr>
            <w:r>
              <w:t>10</w:t>
            </w:r>
          </w:p>
        </w:tc>
        <w:tc>
          <w:tcPr>
            <w:tcW w:w="2607" w:type="dxa"/>
          </w:tcPr>
          <w:p w:rsidR="00930FD7" w:rsidRDefault="00930FD7">
            <w:pPr>
              <w:pStyle w:val="ConsPlusNormal"/>
            </w:pPr>
            <w:r>
              <w:t>Показатель результативности 6. Количество граждан, принявших участие в городских социально значимых мероприятиях</w:t>
            </w:r>
          </w:p>
        </w:tc>
        <w:tc>
          <w:tcPr>
            <w:tcW w:w="1247" w:type="dxa"/>
          </w:tcPr>
          <w:p w:rsidR="00930FD7" w:rsidRDefault="00930FD7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930FD7" w:rsidRDefault="00930FD7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2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3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right"/>
        <w:outlineLvl w:val="2"/>
      </w:pPr>
      <w:r>
        <w:t>Приложение N 2</w:t>
      </w:r>
    </w:p>
    <w:p w:rsidR="00930FD7" w:rsidRDefault="00930FD7">
      <w:pPr>
        <w:pStyle w:val="ConsPlusNormal"/>
        <w:jc w:val="right"/>
      </w:pPr>
      <w:r>
        <w:t>к подпрограмме 1</w:t>
      </w:r>
    </w:p>
    <w:p w:rsidR="00930FD7" w:rsidRDefault="00930FD7">
      <w:pPr>
        <w:pStyle w:val="ConsPlusNormal"/>
        <w:jc w:val="right"/>
      </w:pPr>
      <w:r>
        <w:t>"Повышение качества</w:t>
      </w:r>
    </w:p>
    <w:p w:rsidR="00930FD7" w:rsidRDefault="00930FD7">
      <w:pPr>
        <w:pStyle w:val="ConsPlusNormal"/>
        <w:jc w:val="right"/>
      </w:pPr>
      <w:r>
        <w:t>жизни отдельных</w:t>
      </w:r>
    </w:p>
    <w:p w:rsidR="00930FD7" w:rsidRDefault="00930FD7">
      <w:pPr>
        <w:pStyle w:val="ConsPlusNormal"/>
        <w:jc w:val="right"/>
      </w:pPr>
      <w:r>
        <w:t>категорий граждан",</w:t>
      </w:r>
    </w:p>
    <w:p w:rsidR="00930FD7" w:rsidRDefault="00930FD7">
      <w:pPr>
        <w:pStyle w:val="ConsPlusNormal"/>
        <w:jc w:val="right"/>
      </w:pPr>
      <w:r>
        <w:t>реализуемой в рамках</w:t>
      </w:r>
    </w:p>
    <w:p w:rsidR="00930FD7" w:rsidRDefault="00930FD7">
      <w:pPr>
        <w:pStyle w:val="ConsPlusNormal"/>
        <w:jc w:val="right"/>
      </w:pPr>
      <w:r>
        <w:t>муниципальной программы</w:t>
      </w:r>
    </w:p>
    <w:p w:rsidR="00930FD7" w:rsidRDefault="00930FD7">
      <w:pPr>
        <w:pStyle w:val="ConsPlusNormal"/>
        <w:jc w:val="right"/>
      </w:pPr>
      <w:r>
        <w:t>города Ачинска</w:t>
      </w:r>
    </w:p>
    <w:p w:rsidR="00930FD7" w:rsidRDefault="00930FD7">
      <w:pPr>
        <w:pStyle w:val="ConsPlusNormal"/>
        <w:jc w:val="right"/>
      </w:pPr>
      <w:r>
        <w:t>"Система социальной</w:t>
      </w:r>
    </w:p>
    <w:p w:rsidR="00930FD7" w:rsidRDefault="00930FD7">
      <w:pPr>
        <w:pStyle w:val="ConsPlusNormal"/>
        <w:jc w:val="right"/>
      </w:pPr>
      <w:r>
        <w:t>защиты населения</w:t>
      </w:r>
    </w:p>
    <w:p w:rsidR="00930FD7" w:rsidRDefault="00930FD7">
      <w:pPr>
        <w:pStyle w:val="ConsPlusNormal"/>
        <w:jc w:val="right"/>
      </w:pPr>
      <w:r>
        <w:t>города Ачинска"</w:t>
      </w: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Title"/>
        <w:jc w:val="center"/>
      </w:pPr>
      <w:bookmarkStart w:id="6" w:name="P784"/>
      <w:bookmarkEnd w:id="6"/>
      <w:r>
        <w:t>ПЕРЕЧЕНЬ</w:t>
      </w:r>
    </w:p>
    <w:p w:rsidR="00930FD7" w:rsidRDefault="00930FD7">
      <w:pPr>
        <w:pStyle w:val="ConsPlusTitle"/>
        <w:jc w:val="center"/>
      </w:pPr>
      <w:r>
        <w:t>МЕРОПРИЯТИЙ ПОДПРОГРАММЫ</w:t>
      </w:r>
    </w:p>
    <w:p w:rsidR="00930FD7" w:rsidRDefault="00930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930F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930FD7" w:rsidRDefault="00930FD7">
            <w:pPr>
              <w:pStyle w:val="ConsPlusNormal"/>
              <w:jc w:val="center"/>
            </w:pPr>
            <w:r>
              <w:rPr>
                <w:color w:val="392C69"/>
              </w:rPr>
              <w:t>от 22.06.2023 N 194-п)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sectPr w:rsidR="00930FD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49"/>
        <w:gridCol w:w="1714"/>
        <w:gridCol w:w="694"/>
        <w:gridCol w:w="634"/>
        <w:gridCol w:w="1324"/>
        <w:gridCol w:w="544"/>
        <w:gridCol w:w="784"/>
        <w:gridCol w:w="784"/>
        <w:gridCol w:w="784"/>
        <w:gridCol w:w="1159"/>
        <w:gridCol w:w="2074"/>
      </w:tblGrid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930FD7" w:rsidRDefault="00930FD7">
            <w:pPr>
              <w:pStyle w:val="ConsPlusNormal"/>
            </w:pPr>
          </w:p>
        </w:tc>
        <w:tc>
          <w:tcPr>
            <w:tcW w:w="3511" w:type="dxa"/>
            <w:gridSpan w:val="4"/>
          </w:tcPr>
          <w:p w:rsidR="00930FD7" w:rsidRDefault="00930FD7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930FD7" w:rsidRDefault="00930FD7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71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930FD7" w:rsidRDefault="00930F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930FD7" w:rsidRDefault="00930FD7">
            <w:pPr>
              <w:pStyle w:val="ConsPlusNormal"/>
              <w:jc w:val="center"/>
            </w:pPr>
            <w:r>
              <w:t>12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1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Наименование муниципальной программы "Система социальной защиты населения города Ачинска"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2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Наименование подпрограммы "Повышение качества жизни отдельных категорий граждан"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3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Цель подпрограммы: обеспечение социальной поддержки отдельных категорий граждан города Ачинска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4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Задача 1. Реализация социальных гарантий, предусмотренных законодательством о муниципальной службе</w:t>
            </w:r>
          </w:p>
        </w:tc>
      </w:tr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</w:pPr>
            <w:r>
              <w:t>4.1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Мероприятие 1.1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849" w:type="dxa"/>
          </w:tcPr>
          <w:p w:rsidR="00930FD7" w:rsidRDefault="00930FD7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4837,5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15202,1</w:t>
            </w:r>
          </w:p>
        </w:tc>
        <w:tc>
          <w:tcPr>
            <w:tcW w:w="2074" w:type="dxa"/>
          </w:tcPr>
          <w:p w:rsidR="00930FD7" w:rsidRDefault="00930FD7">
            <w:pPr>
              <w:pStyle w:val="ConsPlusNormal"/>
            </w:pPr>
            <w:r>
              <w:t>67 человек ежегодно получат доплату к пенсии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5</w:t>
            </w: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Задача 2.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930FD7">
        <w:tc>
          <w:tcPr>
            <w:tcW w:w="454" w:type="dxa"/>
          </w:tcPr>
          <w:p w:rsidR="00930FD7" w:rsidRDefault="00930FD7">
            <w:pPr>
              <w:pStyle w:val="ConsPlusNormal"/>
            </w:pPr>
            <w:r>
              <w:t>5.1</w:t>
            </w:r>
          </w:p>
        </w:tc>
        <w:tc>
          <w:tcPr>
            <w:tcW w:w="1849" w:type="dxa"/>
          </w:tcPr>
          <w:p w:rsidR="00930FD7" w:rsidRDefault="00930FD7">
            <w:pPr>
              <w:pStyle w:val="ConsPlusNormal"/>
            </w:pPr>
            <w:r>
              <w:t>Единовременная выплата Почетным гражданам города Ачинска к юбилею города</w:t>
            </w:r>
          </w:p>
        </w:tc>
        <w:tc>
          <w:tcPr>
            <w:tcW w:w="1714" w:type="dxa"/>
          </w:tcPr>
          <w:p w:rsidR="00930FD7" w:rsidRDefault="00930FD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310, 320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344,8</w:t>
            </w:r>
          </w:p>
        </w:tc>
        <w:tc>
          <w:tcPr>
            <w:tcW w:w="2074" w:type="dxa"/>
          </w:tcPr>
          <w:p w:rsidR="00930FD7" w:rsidRDefault="00930FD7">
            <w:pPr>
              <w:pStyle w:val="ConsPlusNormal"/>
            </w:pPr>
            <w:r>
              <w:t>15 человек в 2023 году получат единовременную выплату к юбилею города Ачинска</w:t>
            </w:r>
          </w:p>
        </w:tc>
      </w:tr>
      <w:tr w:rsidR="00930FD7">
        <w:tc>
          <w:tcPr>
            <w:tcW w:w="454" w:type="dxa"/>
            <w:vMerge w:val="restart"/>
          </w:tcPr>
          <w:p w:rsidR="00930FD7" w:rsidRDefault="00930FD7">
            <w:pPr>
              <w:pStyle w:val="ConsPlusNormal"/>
            </w:pPr>
            <w:r>
              <w:t>6</w:t>
            </w:r>
          </w:p>
        </w:tc>
        <w:tc>
          <w:tcPr>
            <w:tcW w:w="3563" w:type="dxa"/>
            <w:gridSpan w:val="2"/>
          </w:tcPr>
          <w:p w:rsidR="00930FD7" w:rsidRDefault="00930FD7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  <w:tc>
          <w:tcPr>
            <w:tcW w:w="2074" w:type="dxa"/>
          </w:tcPr>
          <w:p w:rsidR="00930FD7" w:rsidRDefault="00930FD7">
            <w:pPr>
              <w:pStyle w:val="ConsPlusNormal"/>
            </w:pP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12344" w:type="dxa"/>
            <w:gridSpan w:val="11"/>
          </w:tcPr>
          <w:p w:rsidR="00930FD7" w:rsidRDefault="00930FD7">
            <w:pPr>
              <w:pStyle w:val="ConsPlusNormal"/>
            </w:pPr>
            <w:r>
              <w:t>в том числе по ГРБС:</w:t>
            </w:r>
          </w:p>
        </w:tc>
      </w:tr>
      <w:tr w:rsidR="00930FD7">
        <w:tc>
          <w:tcPr>
            <w:tcW w:w="454" w:type="dxa"/>
            <w:vMerge/>
          </w:tcPr>
          <w:p w:rsidR="00930FD7" w:rsidRDefault="00930FD7">
            <w:pPr>
              <w:pStyle w:val="ConsPlusNormal"/>
            </w:pPr>
          </w:p>
        </w:tc>
        <w:tc>
          <w:tcPr>
            <w:tcW w:w="3563" w:type="dxa"/>
            <w:gridSpan w:val="2"/>
          </w:tcPr>
          <w:p w:rsidR="00930FD7" w:rsidRDefault="00930FD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930FD7" w:rsidRDefault="00930FD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930FD7" w:rsidRDefault="00930FD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784" w:type="dxa"/>
          </w:tcPr>
          <w:p w:rsidR="00930FD7" w:rsidRDefault="00930FD7">
            <w:pPr>
              <w:pStyle w:val="ConsPlusNormal"/>
              <w:jc w:val="center"/>
            </w:pPr>
            <w:r>
              <w:t>5182,3</w:t>
            </w:r>
          </w:p>
        </w:tc>
        <w:tc>
          <w:tcPr>
            <w:tcW w:w="1159" w:type="dxa"/>
          </w:tcPr>
          <w:p w:rsidR="00930FD7" w:rsidRDefault="00930FD7">
            <w:pPr>
              <w:pStyle w:val="ConsPlusNormal"/>
              <w:jc w:val="center"/>
            </w:pPr>
            <w:r>
              <w:t>15546,9</w:t>
            </w:r>
          </w:p>
        </w:tc>
        <w:tc>
          <w:tcPr>
            <w:tcW w:w="2074" w:type="dxa"/>
          </w:tcPr>
          <w:p w:rsidR="00930FD7" w:rsidRDefault="00930FD7">
            <w:pPr>
              <w:pStyle w:val="ConsPlusNormal"/>
            </w:pPr>
          </w:p>
        </w:tc>
      </w:tr>
    </w:tbl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jc w:val="both"/>
      </w:pPr>
    </w:p>
    <w:p w:rsidR="00930FD7" w:rsidRDefault="00930F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DC449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FD7"/>
    <w:rsid w:val="00035FB1"/>
    <w:rsid w:val="0028136E"/>
    <w:rsid w:val="003B1178"/>
    <w:rsid w:val="00930FD7"/>
    <w:rsid w:val="00C0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D7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930F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930FD7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930F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930FD7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930F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930F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930F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4D642202619CFF4E0639135951738FD4D8DDCF378998C5E4EFB2D1FB1EBBD09B9F683EF237F4B5DD4278D1DD1D11B8B4E34065707923E7DCBBAB6BWB73E" TargetMode="External"/><Relationship Id="rId18" Type="http://schemas.openxmlformats.org/officeDocument/2006/relationships/hyperlink" Target="consultantplus://offline/ref=E14D642202619CFF4E06271E4F3D2C80D3D687C030829196B8B3B486A44EBD85DBDF6E6BB170FBBCDC492C809C4348E8F1A84D6D6F6523ECWC71E" TargetMode="External"/><Relationship Id="rId26" Type="http://schemas.openxmlformats.org/officeDocument/2006/relationships/hyperlink" Target="consultantplus://offline/ref=E14D642202619CFF4E0639135951738FD4D8DDCF37899DC2E5E2B2D1FB1EBBD09B9F683EF237F4B5DD4278D1DE1D11B8B4E34065707923E7DCBBAB6BWB73E" TargetMode="External"/><Relationship Id="rId39" Type="http://schemas.openxmlformats.org/officeDocument/2006/relationships/hyperlink" Target="consultantplus://offline/ref=E14D642202619CFF4E0639135951738FD4D8DDCF368098C9ECE1B2D1FB1EBBD09B9F683EF237F4B5DD4278D1DF1D11B8B4E34065707923E7DCBBAB6BWB7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4D642202619CFF4E0639135951738FD4D8DDCF37899FC7E3EEB2D1FB1EBBD09B9F683EE037ACB9DC4366D1D10847E9F2WB75E" TargetMode="External"/><Relationship Id="rId34" Type="http://schemas.openxmlformats.org/officeDocument/2006/relationships/hyperlink" Target="consultantplus://offline/ref=E14D642202619CFF4E0639135951738FD4D8DDCF368192C2E0E4B2D1FB1EBBD09B9F683EE037ACB9DC4366D1D10847E9F2WB75E" TargetMode="External"/><Relationship Id="rId42" Type="http://schemas.openxmlformats.org/officeDocument/2006/relationships/hyperlink" Target="consultantplus://offline/ref=E14D642202619CFF4E0639135951738FD4D8DDCF368098C9ECE1B2D1FB1EBBD09B9F683EF237F4B5DD4278D0DA1D11B8B4E34065707923E7DCBBAB6BWB73E" TargetMode="External"/><Relationship Id="rId47" Type="http://schemas.openxmlformats.org/officeDocument/2006/relationships/hyperlink" Target="consultantplus://offline/ref=E14D642202619CFF4E0639135951738FD4D8DDCF36809EC5E3E6B2D1FB1EBBD09B9F683EE037ACB9DC4366D1D10847E9F2WB75E" TargetMode="External"/><Relationship Id="rId50" Type="http://schemas.openxmlformats.org/officeDocument/2006/relationships/hyperlink" Target="consultantplus://offline/ref=E14D642202619CFF4E0639135951738FD4D8DDCF368098C9ECE1B2D1FB1EBBD09B9F683EF237F4B5DD4278D0DF1D11B8B4E34065707923E7DCBBAB6BWB73E" TargetMode="External"/><Relationship Id="rId7" Type="http://schemas.openxmlformats.org/officeDocument/2006/relationships/hyperlink" Target="consultantplus://offline/ref=E14D642202619CFF4E0639135951738FD4D8DDCF37859FC7E5E2B2D1FB1EBBD09B9F683EF237F4B5DD4278D1DD1D11B8B4E34065707923E7DCBBAB6BWB73E" TargetMode="External"/><Relationship Id="rId12" Type="http://schemas.openxmlformats.org/officeDocument/2006/relationships/hyperlink" Target="consultantplus://offline/ref=E14D642202619CFF4E0639135951738FD4D8DDCF37869FC8E2E5B2D1FB1EBBD09B9F683EF237F4B5DD4278D1DD1D11B8B4E34065707923E7DCBBAB6BWB73E" TargetMode="External"/><Relationship Id="rId17" Type="http://schemas.openxmlformats.org/officeDocument/2006/relationships/hyperlink" Target="consultantplus://offline/ref=E14D642202619CFF4E0639135951738FD4D8DDCF37869BC3E3E3B2D1FB1EBBD09B9F683EE037ACB9DC4366D1D10847E9F2WB75E" TargetMode="External"/><Relationship Id="rId25" Type="http://schemas.openxmlformats.org/officeDocument/2006/relationships/hyperlink" Target="consultantplus://offline/ref=E14D642202619CFF4E0639135951738FD4D8DDCF368199C0E1E2B2D1FB1EBBD09B9F683EF237F4B5DD427ED6DA1D11B8B4E34065707923E7DCBBAB6BWB73E" TargetMode="External"/><Relationship Id="rId33" Type="http://schemas.openxmlformats.org/officeDocument/2006/relationships/hyperlink" Target="consultantplus://offline/ref=E14D642202619CFF4E0639135951738FD4D8DDCF368098C9ECE1B2D1FB1EBBD09B9F683EF237F4B5DD4278D1DE1D11B8B4E34065707923E7DCBBAB6BWB73E" TargetMode="External"/><Relationship Id="rId38" Type="http://schemas.openxmlformats.org/officeDocument/2006/relationships/hyperlink" Target="consultantplus://offline/ref=E14D642202619CFF4E06271E4F3D2C80D3D680C134829196B8B3B486A44EBD85DBDF6E6EBA27A8F0884F79D0C6164CF7F2B64FW677E" TargetMode="External"/><Relationship Id="rId46" Type="http://schemas.openxmlformats.org/officeDocument/2006/relationships/hyperlink" Target="consultantplus://offline/ref=E14D642202619CFF4E0639135951738FD4D8DDCF368192C2E0E4B2D1FB1EBBD09B9F683EE037ACB9DC4366D1D10847E9F2WB7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4D642202619CFF4E0639135951738FD4D8DDCF368098C9ECE1B2D1FB1EBBD09B9F683EF237F4B5DD4278D1DD1D11B8B4E34065707923E7DCBBAB6BWB73E" TargetMode="External"/><Relationship Id="rId20" Type="http://schemas.openxmlformats.org/officeDocument/2006/relationships/hyperlink" Target="consultantplus://offline/ref=E14D642202619CFF4E0639135951738FD4D8DDCF368199C2E0E6B2D1FB1EBBD09B9F683EE037ACB9DC4366D1D10847E9F2WB75E" TargetMode="External"/><Relationship Id="rId29" Type="http://schemas.openxmlformats.org/officeDocument/2006/relationships/hyperlink" Target="consultantplus://offline/ref=E14D642202619CFF4E06271E4F3D2C80D3D687C030829196B8B3B486A44EBD85DBDF6E6BB170FBBCDD492C809C4348E8F1A84D6D6F6523ECWC71E" TargetMode="External"/><Relationship Id="rId41" Type="http://schemas.openxmlformats.org/officeDocument/2006/relationships/hyperlink" Target="consultantplus://offline/ref=E14D642202619CFF4E0639135951738FD4D8DDCF368098C9ECE1B2D1FB1EBBD09B9F683EF237F4B5DD4278D0D91D11B8B4E34065707923E7DCBBAB6BWB7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39135951738FD4D8DDCF37859FC3E7E1B2D1FB1EBBD09B9F683EF237F4B5DD4278D1DD1D11B8B4E34065707923E7DCBBAB6BWB73E" TargetMode="External"/><Relationship Id="rId11" Type="http://schemas.openxmlformats.org/officeDocument/2006/relationships/hyperlink" Target="consultantplus://offline/ref=E14D642202619CFF4E0639135951738FD4D8DDCF37869FC3E6E6B2D1FB1EBBD09B9F683EF237F4B5DD4278D1DD1D11B8B4E34065707923E7DCBBAB6BWB73E" TargetMode="External"/><Relationship Id="rId24" Type="http://schemas.openxmlformats.org/officeDocument/2006/relationships/hyperlink" Target="consultantplus://offline/ref=E14D642202619CFF4E0639135951738FD4D8DDCF368199C0E1E2B2D1FB1EBBD09B9F683EF237F4B5DD427ED7DA1D11B8B4E34065707923E7DCBBAB6BWB73E" TargetMode="External"/><Relationship Id="rId32" Type="http://schemas.openxmlformats.org/officeDocument/2006/relationships/hyperlink" Target="consultantplus://offline/ref=E14D642202619CFF4E06271E4F3D2C80D5DB84C73ED7C694E9E6BA83AC1EE795CD96626BAF73F0AADF427AWD72E" TargetMode="External"/><Relationship Id="rId37" Type="http://schemas.openxmlformats.org/officeDocument/2006/relationships/hyperlink" Target="consultantplus://offline/ref=E14D642202619CFF4E06271E4F3D2C80D3D680C134829196B8B3B486A44EBD85DBDF6E6BBA27A8F0884F79D0C6164CF7F2B64FW677E" TargetMode="External"/><Relationship Id="rId40" Type="http://schemas.openxmlformats.org/officeDocument/2006/relationships/hyperlink" Target="consultantplus://offline/ref=E14D642202619CFF4E0639135951738FD4D8DDCF368098C9ECE1B2D1FB1EBBD09B9F683EF237F4B5DD4278D1D11D11B8B4E34065707923E7DCBBAB6BWB73E" TargetMode="External"/><Relationship Id="rId45" Type="http://schemas.openxmlformats.org/officeDocument/2006/relationships/hyperlink" Target="consultantplus://offline/ref=E14D642202619CFF4E0639135951738FD4D8DDCF368098C9ECE1B2D1FB1EBBD09B9F683EF237F4B5DD4278D0DC1D11B8B4E34065707923E7DCBBAB6BWB73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14D642202619CFF4E0639135951738FD4D8DDCF378598C5EDEEB2D1FB1EBBD09B9F683EF237F4B5DD4278D1DD1D11B8B4E34065707923E7DCBBAB6BWB73E" TargetMode="External"/><Relationship Id="rId15" Type="http://schemas.openxmlformats.org/officeDocument/2006/relationships/hyperlink" Target="consultantplus://offline/ref=E14D642202619CFF4E0639135951738FD4D8DDCF37889DC6E0EEB2D1FB1EBBD09B9F683EF237F4B5DD4278D1DD1D11B8B4E34065707923E7DCBBAB6BWB73E" TargetMode="External"/><Relationship Id="rId23" Type="http://schemas.openxmlformats.org/officeDocument/2006/relationships/hyperlink" Target="consultantplus://offline/ref=E14D642202619CFF4E0639135951738FD4D8DDCF368199C0E1E2B2D1FB1EBBD09B9F683EF237F4B5DD427CD8DF1D11B8B4E34065707923E7DCBBAB6BWB73E" TargetMode="External"/><Relationship Id="rId28" Type="http://schemas.openxmlformats.org/officeDocument/2006/relationships/hyperlink" Target="consultantplus://offline/ref=E14D642202619CFF4E0639135951738FD4D8DDCF368098C9ECE1B2D1FB1EBBD09B9F683EF237F4B5DD4278D1DD1D11B8B4E34065707923E7DCBBAB6BWB73E" TargetMode="External"/><Relationship Id="rId36" Type="http://schemas.openxmlformats.org/officeDocument/2006/relationships/hyperlink" Target="consultantplus://offline/ref=E14D642202619CFF4E06271E4F3D2C80D3D687C135849196B8B3B486A44EBD85C9DF3667B072E7B4D45C7AD1DAW175E" TargetMode="External"/><Relationship Id="rId49" Type="http://schemas.openxmlformats.org/officeDocument/2006/relationships/hyperlink" Target="consultantplus://offline/ref=E14D642202619CFF4E0639135951738FD4D8DDCF368098C9ECE1B2D1FB1EBBD09B9F683EF237F4B5DD4278D0DD1D11B8B4E34065707923E7DCBBAB6BWB73E" TargetMode="External"/><Relationship Id="rId10" Type="http://schemas.openxmlformats.org/officeDocument/2006/relationships/hyperlink" Target="consultantplus://offline/ref=E14D642202619CFF4E0639135951738FD4D8DDCF378698C2E2E5B2D1FB1EBBD09B9F683EF237F4B5DD4278D1DD1D11B8B4E34065707923E7DCBBAB6BWB73E" TargetMode="External"/><Relationship Id="rId19" Type="http://schemas.openxmlformats.org/officeDocument/2006/relationships/hyperlink" Target="consultantplus://offline/ref=E14D642202619CFF4E06271E4F3D2C80D3D687C235869196B8B3B486A44EBD85DBDF6E6BB172FABDDE492C809C4348E8F1A84D6D6F6523ECWC71E" TargetMode="External"/><Relationship Id="rId31" Type="http://schemas.openxmlformats.org/officeDocument/2006/relationships/hyperlink" Target="consultantplus://offline/ref=E14D642202619CFF4E0639135951738FD4D8DDCF37899FC7E3EEB2D1FB1EBBD09B9F683EE037ACB9DC4366D1D10847E9F2WB75E" TargetMode="External"/><Relationship Id="rId44" Type="http://schemas.openxmlformats.org/officeDocument/2006/relationships/hyperlink" Target="consultantplus://offline/ref=E14D642202619CFF4E0639135951738FD4D8DDCF368098C9ECE1B2D1FB1EBBD09B9F683EF237F4B5DD4278D0DB1D11B8B4E34065707923E7DCBBAB6BWB73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4D642202619CFF4E0639135951738FD4D8DDCF37849EC4EDE2B2D1FB1EBBD09B9F683EF237F4B5DD4278D1DD1D11B8B4E34065707923E7DCBBAB6BWB73E" TargetMode="External"/><Relationship Id="rId14" Type="http://schemas.openxmlformats.org/officeDocument/2006/relationships/hyperlink" Target="consultantplus://offline/ref=E14D642202619CFF4E0639135951738FD4D8DDCF37899DC2E5E2B2D1FB1EBBD09B9F683EF237F4B5DD4278D1DD1D11B8B4E34065707923E7DCBBAB6BWB73E" TargetMode="External"/><Relationship Id="rId22" Type="http://schemas.openxmlformats.org/officeDocument/2006/relationships/hyperlink" Target="consultantplus://offline/ref=E14D642202619CFF4E0639135951738FD4D8DDCF368199C0E1E2B2D1FB1EBBD09B9F683EF237F4B5DD427CD5DF1D11B8B4E34065707923E7DCBBAB6BWB73E" TargetMode="External"/><Relationship Id="rId27" Type="http://schemas.openxmlformats.org/officeDocument/2006/relationships/hyperlink" Target="consultantplus://offline/ref=E14D642202619CFF4E0639135951738FD4D8DDCF37889DC6E0EEB2D1FB1EBBD09B9F683EF237F4B5DD4278D1DD1D11B8B4E34065707923E7DCBBAB6BWB73E" TargetMode="External"/><Relationship Id="rId30" Type="http://schemas.openxmlformats.org/officeDocument/2006/relationships/hyperlink" Target="consultantplus://offline/ref=E14D642202619CFF4E0639135951738FD4D8DDCF368199C2E0E6B2D1FB1EBBD09B9F683EE037ACB9DC4366D1D10847E9F2WB75E" TargetMode="External"/><Relationship Id="rId35" Type="http://schemas.openxmlformats.org/officeDocument/2006/relationships/hyperlink" Target="consultantplus://offline/ref=E14D642202619CFF4E0639135951738FD4D8DDCF308599C2E2ECEFDBF347B7D29C90373BF526F4B5DC5C78D8C61445EBWF73E" TargetMode="External"/><Relationship Id="rId43" Type="http://schemas.openxmlformats.org/officeDocument/2006/relationships/hyperlink" Target="consultantplus://offline/ref=E14D642202619CFF4E0639135951738FD4D8DDCF368098C9ECE1B2D1FB1EBBD09B9F683EF237F4B5DD4278D0D01D11B8B4E34065707923E7DCBBAB6BWB73E" TargetMode="External"/><Relationship Id="rId48" Type="http://schemas.openxmlformats.org/officeDocument/2006/relationships/hyperlink" Target="consultantplus://offline/ref=E14D642202619CFF4E0639135951738FD4D8DDCF368098C8E2EFB2D1FB1EBBD09B9F683EE037ACB9DC4366D1D10847E9F2WB75E" TargetMode="External"/><Relationship Id="rId8" Type="http://schemas.openxmlformats.org/officeDocument/2006/relationships/hyperlink" Target="consultantplus://offline/ref=E14D642202619CFF4E0639135951738FD4D8DDCF378498C0E4E3B2D1FB1EBBD09B9F683EF237F4B5DD4278D1DD1D11B8B4E34065707923E7DCBBAB6BWB73E" TargetMode="External"/><Relationship Id="rId51" Type="http://schemas.openxmlformats.org/officeDocument/2006/relationships/hyperlink" Target="consultantplus://offline/ref=E14D642202619CFF4E0639135951738FD4D8DDCF368098C9ECE1B2D1FB1EBBD09B9F683EF237F4B5DD4278D0D11D11B8B4E34065707923E7DCBBAB6BWB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5425</Words>
  <Characters>30923</Characters>
  <Application>Microsoft Office Word</Application>
  <DocSecurity>0</DocSecurity>
  <Lines>257</Lines>
  <Paragraphs>72</Paragraphs>
  <ScaleCrop>false</ScaleCrop>
  <Company/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2023-09-11T04:59:00Z</dcterms:created>
  <dcterms:modified xsi:type="dcterms:W3CDTF">2023-09-11T04:59:00Z</dcterms:modified>
</cp:coreProperties>
</file>